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AE4" w:rsidRDefault="006C0822">
      <w:r>
        <w:rPr>
          <w:noProof/>
          <w:lang w:eastAsia="tr-TR"/>
        </w:rPr>
        <w:drawing>
          <wp:inline distT="0" distB="0" distL="0" distR="0" wp14:anchorId="2719BC77" wp14:editId="215FEB43">
            <wp:extent cx="5762847" cy="865825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4429" cy="884092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AE4" w:rsidRDefault="004D5AF6" w:rsidP="004D5AF6">
      <w:pPr>
        <w:jc w:val="right"/>
      </w:pPr>
      <w:r>
        <w:t>17.08.2013</w:t>
      </w:r>
    </w:p>
    <w:p w:rsidR="00277048" w:rsidRDefault="00277048" w:rsidP="004D5AF6">
      <w:pPr>
        <w:jc w:val="right"/>
      </w:pPr>
    </w:p>
    <w:p w:rsidR="00BD6AE4" w:rsidRDefault="00BD6AE4" w:rsidP="00BD6A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AE4">
        <w:rPr>
          <w:rFonts w:ascii="Times New Roman" w:hAnsi="Times New Roman" w:cs="Times New Roman"/>
          <w:b/>
          <w:sz w:val="28"/>
          <w:szCs w:val="28"/>
        </w:rPr>
        <w:t>YANDEX’TEN AKINSOFT ZİYARETİ</w:t>
      </w:r>
    </w:p>
    <w:p w:rsidR="00334873" w:rsidRPr="00BD6AE4" w:rsidRDefault="00334873" w:rsidP="00BD6A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0822" w:rsidRDefault="00334873" w:rsidP="0033487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4873">
        <w:rPr>
          <w:rFonts w:ascii="Times New Roman" w:hAnsi="Times New Roman" w:cs="Times New Roman"/>
          <w:sz w:val="24"/>
          <w:szCs w:val="24"/>
        </w:rPr>
        <w:t xml:space="preserve">Teknoloji alanında yaptığı yeniliklerle adından sık sık bahsettiren AKINSOFT, gerçekleştirdiği YANDEX işbirliği ile de basında uzun süre yer aldı. AKINSOFT-YANDEX iş birliğinden sonra, 16 Ağustos 2013 tarihinde, </w:t>
      </w:r>
      <w:r w:rsidR="007C7948" w:rsidRPr="007C7948">
        <w:rPr>
          <w:rFonts w:ascii="Times New Roman" w:hAnsi="Times New Roman" w:cs="Times New Roman"/>
          <w:sz w:val="24"/>
          <w:szCs w:val="24"/>
        </w:rPr>
        <w:t xml:space="preserve">YANDEX Dağıtım Departman Ortağı ve Hesap Yöneticisi </w:t>
      </w:r>
      <w:proofErr w:type="spellStart"/>
      <w:r w:rsidR="007C7948" w:rsidRPr="007C7948">
        <w:rPr>
          <w:rFonts w:ascii="Times New Roman" w:hAnsi="Times New Roman" w:cs="Times New Roman"/>
          <w:sz w:val="24"/>
          <w:szCs w:val="24"/>
        </w:rPr>
        <w:t>Ilya</w:t>
      </w:r>
      <w:proofErr w:type="spellEnd"/>
      <w:r w:rsidR="007C7948" w:rsidRPr="007C7948">
        <w:rPr>
          <w:rFonts w:ascii="Times New Roman" w:hAnsi="Times New Roman" w:cs="Times New Roman"/>
          <w:sz w:val="24"/>
          <w:szCs w:val="24"/>
        </w:rPr>
        <w:t xml:space="preserve"> KARPUKHIN ve YANDEX Türkiye İnternet Gelişim Uzmanı Emre ERŞAHİN,</w:t>
      </w:r>
      <w:r w:rsidRPr="00334873">
        <w:rPr>
          <w:rFonts w:ascii="Times New Roman" w:hAnsi="Times New Roman" w:cs="Times New Roman"/>
          <w:sz w:val="24"/>
          <w:szCs w:val="24"/>
        </w:rPr>
        <w:t xml:space="preserve"> AKINSOFT Yönetim Kurulu Başkanı Özgür </w:t>
      </w:r>
      <w:proofErr w:type="spellStart"/>
      <w:r w:rsidRPr="00334873">
        <w:rPr>
          <w:rFonts w:ascii="Times New Roman" w:hAnsi="Times New Roman" w:cs="Times New Roman"/>
          <w:sz w:val="24"/>
          <w:szCs w:val="24"/>
        </w:rPr>
        <w:t>AKIN'ı</w:t>
      </w:r>
      <w:proofErr w:type="spellEnd"/>
      <w:r w:rsidRPr="00334873">
        <w:rPr>
          <w:rFonts w:ascii="Times New Roman" w:hAnsi="Times New Roman" w:cs="Times New Roman"/>
          <w:sz w:val="24"/>
          <w:szCs w:val="24"/>
        </w:rPr>
        <w:t xml:space="preserve"> yerinde ziyaret ederek, görüşmeler gerçekleştirdiler. Yapılan toplantılarda alanında uzman iki teknoloji devi karşılıklı fikir alışverişinde bulundular.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3F3" w:rsidRDefault="005043F3" w:rsidP="00714B83">
      <w:pPr>
        <w:pStyle w:val="Standard"/>
        <w:ind w:firstLine="708"/>
        <w:jc w:val="both"/>
        <w:rPr>
          <w:rFonts w:cs="Times New Roman"/>
          <w:color w:val="000000"/>
        </w:rPr>
      </w:pPr>
      <w:r w:rsidRPr="005043F3">
        <w:rPr>
          <w:rFonts w:cs="Times New Roman"/>
        </w:rPr>
        <w:t xml:space="preserve">22 Nisan </w:t>
      </w:r>
      <w:r>
        <w:rPr>
          <w:rFonts w:cs="Times New Roman"/>
        </w:rPr>
        <w:t>2013 tarihinde,</w:t>
      </w:r>
      <w:r w:rsidRPr="005043F3">
        <w:rPr>
          <w:rFonts w:cs="Times New Roman"/>
        </w:rPr>
        <w:t xml:space="preserve"> </w:t>
      </w:r>
      <w:r w:rsidR="00714B83">
        <w:rPr>
          <w:rFonts w:cs="Times New Roman"/>
        </w:rPr>
        <w:t xml:space="preserve">Türkiye’nin öncü teknoloji firmaları </w:t>
      </w:r>
      <w:r w:rsidR="00714B83" w:rsidRPr="007C7948">
        <w:rPr>
          <w:rFonts w:cs="Times New Roman"/>
        </w:rPr>
        <w:t>YANDEX</w:t>
      </w:r>
      <w:r w:rsidR="00714B83">
        <w:rPr>
          <w:rFonts w:cs="Times New Roman"/>
        </w:rPr>
        <w:t xml:space="preserve"> Türkiye ve</w:t>
      </w:r>
      <w:r w:rsidR="00714B83" w:rsidRPr="005043F3">
        <w:rPr>
          <w:rFonts w:cs="Times New Roman"/>
        </w:rPr>
        <w:t xml:space="preserve"> AKINSOFT</w:t>
      </w:r>
      <w:r w:rsidR="00714B83">
        <w:rPr>
          <w:rFonts w:cs="Times New Roman"/>
        </w:rPr>
        <w:t xml:space="preserve"> </w:t>
      </w:r>
      <w:r w:rsidR="00714B83">
        <w:rPr>
          <w:rFonts w:cs="Times New Roman"/>
        </w:rPr>
        <w:t xml:space="preserve">stratejik bir iş birliği yaptılar. </w:t>
      </w:r>
      <w:r w:rsidRPr="005043F3">
        <w:rPr>
          <w:rFonts w:cs="Times New Roman"/>
        </w:rPr>
        <w:t xml:space="preserve">AKINSOFT Yönetim Kurulu Başkanı Özgür AKIN ile </w:t>
      </w:r>
      <w:r w:rsidR="00714B83" w:rsidRPr="007C7948">
        <w:rPr>
          <w:rFonts w:cs="Times New Roman"/>
        </w:rPr>
        <w:t>YANDEX</w:t>
      </w:r>
      <w:r w:rsidRPr="005043F3">
        <w:rPr>
          <w:rFonts w:cs="Times New Roman"/>
        </w:rPr>
        <w:t xml:space="preserve"> Türkiye Yönetim Kurulu Başkanı Mehmet Ali YALÇINDAĞ</w:t>
      </w:r>
      <w:r w:rsidR="00714B83">
        <w:rPr>
          <w:rFonts w:cs="Times New Roman"/>
        </w:rPr>
        <w:t xml:space="preserve"> tarafından i</w:t>
      </w:r>
      <w:r w:rsidRPr="005043F3">
        <w:rPr>
          <w:rFonts w:cs="Times New Roman"/>
          <w:color w:val="000000"/>
        </w:rPr>
        <w:t xml:space="preserve">mzalanan anlaşma sayesinde, </w:t>
      </w:r>
      <w:r w:rsidR="00714B83" w:rsidRPr="00714B83">
        <w:rPr>
          <w:rFonts w:cs="Times New Roman"/>
          <w:b/>
        </w:rPr>
        <w:t>YANDEX</w:t>
      </w:r>
      <w:r w:rsidRPr="005043F3">
        <w:rPr>
          <w:rStyle w:val="StrongEmphasis"/>
          <w:rFonts w:cs="Times New Roman"/>
          <w:color w:val="000000"/>
        </w:rPr>
        <w:t xml:space="preserve"> </w:t>
      </w:r>
      <w:r w:rsidRPr="005043F3">
        <w:rPr>
          <w:rFonts w:cs="Times New Roman"/>
          <w:color w:val="000000"/>
        </w:rPr>
        <w:t xml:space="preserve">arama teknolojileri ve ürünlerinin, </w:t>
      </w:r>
      <w:r w:rsidRPr="00714B83">
        <w:rPr>
          <w:rFonts w:cs="Times New Roman"/>
          <w:b/>
          <w:color w:val="000000"/>
        </w:rPr>
        <w:t>AKINSOFT</w:t>
      </w:r>
      <w:r w:rsidRPr="005043F3">
        <w:rPr>
          <w:rStyle w:val="StrongEmphasis"/>
          <w:rFonts w:cs="Times New Roman"/>
          <w:color w:val="000000"/>
        </w:rPr>
        <w:t xml:space="preserve"> </w:t>
      </w:r>
      <w:r w:rsidRPr="005043F3">
        <w:rPr>
          <w:rFonts w:cs="Times New Roman"/>
          <w:color w:val="000000"/>
        </w:rPr>
        <w:t xml:space="preserve">ile birlikte tüm </w:t>
      </w:r>
      <w:r w:rsidRPr="005043F3">
        <w:rPr>
          <w:rStyle w:val="StrongEmphasis"/>
          <w:rFonts w:cs="Times New Roman"/>
          <w:color w:val="000000"/>
        </w:rPr>
        <w:t>Türkiye</w:t>
      </w:r>
      <w:r w:rsidRPr="005043F3">
        <w:rPr>
          <w:rFonts w:cs="Times New Roman"/>
          <w:color w:val="000000"/>
        </w:rPr>
        <w:t>‘de daha geniş kullanıcı kitlelerine ulaştır</w:t>
      </w:r>
      <w:r w:rsidR="00714B83">
        <w:rPr>
          <w:rFonts w:cs="Times New Roman"/>
          <w:color w:val="000000"/>
        </w:rPr>
        <w:t>ılması sağlanmaya başlandı.</w:t>
      </w:r>
    </w:p>
    <w:p w:rsidR="00714B83" w:rsidRPr="00334873" w:rsidRDefault="00714B83" w:rsidP="00714B83">
      <w:pPr>
        <w:pStyle w:val="Standard"/>
        <w:ind w:firstLine="708"/>
        <w:jc w:val="both"/>
        <w:rPr>
          <w:rFonts w:cs="Times New Roman"/>
        </w:rPr>
      </w:pPr>
    </w:p>
    <w:p w:rsidR="006C0822" w:rsidRDefault="006C0822" w:rsidP="00772CC5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Türkiye’nin her yerinde ve Dünya’da 18 ülkede Çözüm Ortağı yapılanması ile sektörlerin en güvenilir yardımcısı olan AKINSOFT, </w:t>
      </w:r>
      <w:r w:rsidR="00772CC5">
        <w:rPr>
          <w:rFonts w:ascii="Times New Roman" w:hAnsi="Times New Roman" w:cs="Times New Roman"/>
          <w:b/>
          <w:sz w:val="24"/>
          <w:szCs w:val="24"/>
        </w:rPr>
        <w:t xml:space="preserve">gerçekleştirdiği iş birlikleri ile de çalışmalarına ivme kazandırıyor. </w:t>
      </w:r>
    </w:p>
    <w:p w:rsidR="006C0822" w:rsidRDefault="006C0822" w:rsidP="006C08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0822" w:rsidRDefault="006C0822" w:rsidP="006C082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15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1B7044">
        <w:rPr>
          <w:rFonts w:ascii="Times New Roman" w:hAnsi="Times New Roman" w:cs="Times New Roman"/>
          <w:color w:val="000000"/>
          <w:sz w:val="24"/>
          <w:szCs w:val="15"/>
          <w:shd w:val="clear" w:color="auto" w:fill="FFFFFF"/>
        </w:rPr>
        <w:t>AKINSOFT</w:t>
      </w:r>
      <w:r>
        <w:rPr>
          <w:rFonts w:ascii="Times New Roman" w:hAnsi="Times New Roman" w:cs="Times New Roman"/>
          <w:color w:val="000000"/>
          <w:sz w:val="24"/>
          <w:szCs w:val="15"/>
          <w:shd w:val="clear" w:color="auto" w:fill="FFFFFF"/>
        </w:rPr>
        <w:t>’un</w:t>
      </w:r>
      <w:proofErr w:type="spellEnd"/>
      <w:r>
        <w:rPr>
          <w:rFonts w:ascii="Times New Roman" w:hAnsi="Times New Roman" w:cs="Times New Roman"/>
          <w:color w:val="000000"/>
          <w:sz w:val="24"/>
          <w:szCs w:val="15"/>
          <w:shd w:val="clear" w:color="auto" w:fill="FFFFFF"/>
        </w:rPr>
        <w:t xml:space="preserve"> amacı</w:t>
      </w:r>
      <w:r w:rsidRPr="001B7044">
        <w:rPr>
          <w:rFonts w:ascii="Times New Roman" w:hAnsi="Times New Roman" w:cs="Times New Roman"/>
          <w:color w:val="000000"/>
          <w:sz w:val="24"/>
          <w:szCs w:val="15"/>
          <w:shd w:val="clear" w:color="auto" w:fill="FFFFFF"/>
        </w:rPr>
        <w:t>; müşterileri</w:t>
      </w:r>
      <w:r>
        <w:rPr>
          <w:rFonts w:ascii="Times New Roman" w:hAnsi="Times New Roman" w:cs="Times New Roman"/>
          <w:color w:val="000000"/>
          <w:sz w:val="24"/>
          <w:szCs w:val="15"/>
          <w:shd w:val="clear" w:color="auto" w:fill="FFFFFF"/>
        </w:rPr>
        <w:t>ne</w:t>
      </w:r>
      <w:r w:rsidRPr="001B7044">
        <w:rPr>
          <w:rFonts w:ascii="Times New Roman" w:hAnsi="Times New Roman" w:cs="Times New Roman"/>
          <w:color w:val="000000"/>
          <w:sz w:val="24"/>
          <w:szCs w:val="15"/>
          <w:shd w:val="clear" w:color="auto" w:fill="FFFFFF"/>
        </w:rPr>
        <w:t xml:space="preserve"> dünya çapında kaliteli ürün, hizmet ve beklentilerinin üstünde fayda sağlayarak, müşteri memnuniyetini en üst seviyede tutmaktır.</w:t>
      </w:r>
      <w:r>
        <w:rPr>
          <w:rFonts w:ascii="Times New Roman" w:hAnsi="Times New Roman" w:cs="Times New Roman"/>
          <w:color w:val="000000"/>
          <w:sz w:val="24"/>
          <w:szCs w:val="15"/>
          <w:shd w:val="clear" w:color="auto" w:fill="FFFFFF"/>
        </w:rPr>
        <w:t xml:space="preserve"> AKINSOFT, 120 farklı sektöre uyarladığı yazılımları, geniş program arşivi ile iş sürecini kolaylaştıran teknolojiler üretmektedir. </w:t>
      </w:r>
    </w:p>
    <w:p w:rsidR="00714B83" w:rsidRDefault="00714B83" w:rsidP="006C082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15"/>
          <w:shd w:val="clear" w:color="auto" w:fill="FFFFFF"/>
        </w:rPr>
      </w:pPr>
    </w:p>
    <w:p w:rsidR="00714B83" w:rsidRPr="00714B83" w:rsidRDefault="00714B83" w:rsidP="00714B83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15"/>
          <w:shd w:val="clear" w:color="auto" w:fill="FFFFFF"/>
        </w:rPr>
      </w:pPr>
      <w:r w:rsidRPr="00714B83">
        <w:rPr>
          <w:rFonts w:ascii="Times New Roman" w:hAnsi="Times New Roman" w:cs="Times New Roman"/>
          <w:b/>
          <w:color w:val="000000"/>
          <w:sz w:val="24"/>
          <w:szCs w:val="15"/>
          <w:shd w:val="clear" w:color="auto" w:fill="FFFFFF"/>
        </w:rPr>
        <w:t>AKINSOFT Halkla İlişkiler Departmanı</w:t>
      </w:r>
    </w:p>
    <w:p w:rsidR="00714B83" w:rsidRDefault="00714B83" w:rsidP="006C082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15"/>
          <w:shd w:val="clear" w:color="auto" w:fill="FFFFFF"/>
        </w:rPr>
      </w:pPr>
    </w:p>
    <w:p w:rsidR="00714B83" w:rsidRDefault="00714B83" w:rsidP="006C082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15"/>
          <w:shd w:val="clear" w:color="auto" w:fill="FFFFFF"/>
        </w:rPr>
      </w:pPr>
    </w:p>
    <w:p w:rsidR="00714B83" w:rsidRDefault="00714B83" w:rsidP="006C082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15"/>
          <w:shd w:val="clear" w:color="auto" w:fill="FFFFFF"/>
        </w:rPr>
      </w:pPr>
      <w:bookmarkStart w:id="0" w:name="_GoBack"/>
      <w:bookmarkEnd w:id="0"/>
    </w:p>
    <w:p w:rsidR="00714B83" w:rsidRDefault="00714B83" w:rsidP="006C082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15"/>
          <w:shd w:val="clear" w:color="auto" w:fill="FFFFFF"/>
        </w:rPr>
      </w:pPr>
    </w:p>
    <w:p w:rsidR="00714B83" w:rsidRDefault="00714B83" w:rsidP="006C082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15"/>
          <w:shd w:val="clear" w:color="auto" w:fill="FFFFFF"/>
        </w:rPr>
      </w:pPr>
    </w:p>
    <w:p w:rsidR="00714B83" w:rsidRDefault="00714B83" w:rsidP="006C082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15"/>
          <w:shd w:val="clear" w:color="auto" w:fill="FFFFFF"/>
        </w:rPr>
      </w:pPr>
    </w:p>
    <w:p w:rsidR="00714B83" w:rsidRDefault="00714B83" w:rsidP="006C082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15"/>
          <w:shd w:val="clear" w:color="auto" w:fill="FFFFFF"/>
        </w:rPr>
      </w:pPr>
    </w:p>
    <w:p w:rsidR="006C0822" w:rsidRDefault="006C0822" w:rsidP="006C082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15"/>
          <w:shd w:val="clear" w:color="auto" w:fill="FFFFFF"/>
        </w:rPr>
      </w:pPr>
    </w:p>
    <w:p w:rsidR="006C0822" w:rsidRDefault="00714B83">
      <w:r>
        <w:rPr>
          <w:noProof/>
          <w:lang w:eastAsia="tr-TR"/>
        </w:rPr>
        <w:drawing>
          <wp:inline distT="0" distB="0" distL="0" distR="0" wp14:anchorId="3AAD6AD1" wp14:editId="29E79C9C">
            <wp:extent cx="5760720" cy="309967"/>
            <wp:effectExtent l="0" t="0" r="0" b="0"/>
            <wp:docPr id="1" name="grafik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996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sectPr w:rsidR="006C08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02F"/>
    <w:rsid w:val="00065338"/>
    <w:rsid w:val="00277048"/>
    <w:rsid w:val="0029602F"/>
    <w:rsid w:val="00334873"/>
    <w:rsid w:val="004D5AF6"/>
    <w:rsid w:val="005043F3"/>
    <w:rsid w:val="006C0822"/>
    <w:rsid w:val="00714B83"/>
    <w:rsid w:val="0075572F"/>
    <w:rsid w:val="00772CC5"/>
    <w:rsid w:val="007C7948"/>
    <w:rsid w:val="0087582E"/>
    <w:rsid w:val="00993929"/>
    <w:rsid w:val="00BD6AE4"/>
    <w:rsid w:val="00EE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C0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C082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043F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5043F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C0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C082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043F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5043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as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/>
  <cp:lastModifiedBy>as</cp:lastModifiedBy>
  <cp:revision>14</cp:revision>
  <dcterms:created xsi:type="dcterms:W3CDTF">2013-08-17T06:43:00Z</dcterms:created>
  <dcterms:modified xsi:type="dcterms:W3CDTF">2013-08-17T07:54:00Z</dcterms:modified>
</cp:coreProperties>
</file>